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b w:val="1"/>
          <w:bCs w:val="1"/>
          <w:u w:val="none"/>
        </w:rPr>
      </w:pPr>
      <w:r w:rsidDel="00000000" w:rsidR="00000000" w:rsidRPr="00000000">
        <w:rPr>
          <w:b w:val="1"/>
          <w:bCs w:val="1"/>
          <w:u w:val="none"/>
          <w:rtl w:val="0"/>
        </w:rPr>
        <w:t xml:space="preserve">ACKNOWLEDGEMENT AND CONSENT</w:t>
      </w:r>
    </w:p>
    <w:p w:rsidR="00000000" w:rsidDel="00000000" w:rsidP="00000000" w:rsidRDefault="00000000" w:rsidRPr="00000000" w14:paraId="00000002">
      <w:pPr>
        <w:jc w:val="center"/>
        <w:rPr>
          <w:b w:val="1"/>
          <w:bCs w:val="1"/>
          <w:i w:val="1"/>
          <w:iCs w:val="1"/>
        </w:rPr>
      </w:pPr>
      <w:r w:rsidDel="00000000" w:rsidR="00000000" w:rsidRPr="00000000">
        <w:rPr>
          <w:b w:val="1"/>
          <w:bCs w:val="1"/>
          <w:i w:val="1"/>
          <w:iCs w:val="1"/>
          <w:rtl w:val="0"/>
        </w:rPr>
        <w:t xml:space="preserve">Subscriber Own-Router Use and Remote Support</w:t>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rPr>
          <w:b w:val="1"/>
          <w:bCs w:val="1"/>
          <w:sz w:val="22"/>
          <w:szCs w:val="22"/>
        </w:rPr>
      </w:pPr>
      <w:r w:rsidDel="00000000" w:rsidR="00000000" w:rsidRPr="00000000">
        <w:rPr>
          <w:b w:val="1"/>
          <w:bCs w:val="1"/>
          <w:sz w:val="22"/>
          <w:szCs w:val="22"/>
          <w:rtl w:val="0"/>
        </w:rPr>
        <w:t xml:space="preserve">By signing below, I, the undersigned subscriber, acknowledge and agree to the following:</w:t>
      </w:r>
    </w:p>
    <w:p w:rsidR="00000000" w:rsidDel="00000000" w:rsidP="00000000" w:rsidRDefault="00000000" w:rsidRPr="00000000" w14:paraId="00000005">
      <w:pPr>
        <w:rPr>
          <w:sz w:val="22"/>
          <w:szCs w:val="22"/>
          <w:vertAlign w:val="baseline"/>
        </w:rPr>
      </w:pPr>
      <w:r w:rsidDel="00000000" w:rsidR="00000000" w:rsidRPr="00000000">
        <w:rPr>
          <w:rtl w:val="0"/>
        </w:rPr>
      </w:r>
    </w:p>
    <w:p w:rsidR="00000000" w:rsidDel="00000000" w:rsidP="00000000" w:rsidRDefault="00000000" w:rsidRPr="00000000" w14:paraId="00000006">
      <w:pPr>
        <w:pStyle w:val="Subtitle"/>
        <w:numPr>
          <w:ilvl w:val="0"/>
          <w:numId w:val="2"/>
        </w:numPr>
        <w:spacing w:line="276" w:lineRule="auto"/>
        <w:ind w:left="425.19685039370086" w:hanging="425.19685039370086"/>
        <w:jc w:val="left"/>
        <w:rPr>
          <w:sz w:val="22"/>
          <w:szCs w:val="22"/>
          <w:vertAlign w:val="baseline"/>
        </w:rPr>
      </w:pPr>
      <w:r w:rsidDel="00000000" w:rsidR="00000000" w:rsidRPr="00000000">
        <w:rPr>
          <w:b w:val="1"/>
          <w:bCs w:val="1"/>
          <w:sz w:val="22"/>
          <w:szCs w:val="22"/>
          <w:u w:val="none"/>
          <w:rtl w:val="0"/>
        </w:rPr>
        <w:t xml:space="preserve">Use of Own Router</w:t>
      </w:r>
      <w:r w:rsidDel="00000000" w:rsidR="00000000" w:rsidRPr="00000000">
        <w:rPr>
          <w:rtl w:val="0"/>
        </w:rPr>
      </w:r>
    </w:p>
    <w:p w:rsidR="00000000" w:rsidDel="00000000" w:rsidP="00000000" w:rsidRDefault="00000000" w:rsidRPr="00000000" w14:paraId="00000007">
      <w:pPr>
        <w:ind w:left="720" w:firstLine="0"/>
        <w:rPr>
          <w:sz w:val="22"/>
          <w:szCs w:val="22"/>
        </w:rPr>
      </w:pPr>
      <w:r w:rsidDel="00000000" w:rsidR="00000000" w:rsidRPr="00000000">
        <w:rPr>
          <w:rtl w:val="0"/>
        </w:rPr>
      </w:r>
    </w:p>
    <w:p w:rsidR="00000000" w:rsidDel="00000000" w:rsidP="00000000" w:rsidRDefault="00000000" w:rsidRPr="00000000" w14:paraId="00000008">
      <w:pPr>
        <w:ind w:left="425.19685039370086" w:firstLine="0"/>
        <w:rPr>
          <w:sz w:val="22"/>
          <w:szCs w:val="22"/>
        </w:rPr>
      </w:pPr>
      <w:r w:rsidDel="00000000" w:rsidR="00000000" w:rsidRPr="00000000">
        <w:rPr>
          <w:sz w:val="22"/>
          <w:szCs w:val="22"/>
          <w:rtl w:val="0"/>
        </w:rPr>
        <w:t xml:space="preserve">I have chosen to use my own router and choose not to purchase a router from Faircom (“</w:t>
      </w:r>
      <w:r w:rsidDel="00000000" w:rsidR="00000000" w:rsidRPr="00000000">
        <w:rPr>
          <w:b w:val="1"/>
          <w:bCs w:val="1"/>
          <w:sz w:val="22"/>
          <w:szCs w:val="22"/>
          <w:rtl w:val="0"/>
        </w:rPr>
        <w:t xml:space="preserve">Third-Party Router</w:t>
      </w:r>
      <w:r w:rsidDel="00000000" w:rsidR="00000000" w:rsidRPr="00000000">
        <w:rPr>
          <w:sz w:val="22"/>
          <w:szCs w:val="22"/>
          <w:rtl w:val="0"/>
        </w:rPr>
        <w:t xml:space="preserve">”). I acknowledge and accept that:</w:t>
      </w:r>
    </w:p>
    <w:p w:rsidR="00000000" w:rsidDel="00000000" w:rsidP="00000000" w:rsidRDefault="00000000" w:rsidRPr="00000000" w14:paraId="00000009">
      <w:pPr>
        <w:ind w:left="425.19685039370086" w:firstLine="0"/>
        <w:rPr>
          <w:sz w:val="22"/>
          <w:szCs w:val="22"/>
        </w:rPr>
      </w:pPr>
      <w:r w:rsidDel="00000000" w:rsidR="00000000" w:rsidRPr="00000000">
        <w:rPr>
          <w:rtl w:val="0"/>
        </w:rPr>
      </w:r>
    </w:p>
    <w:p w:rsidR="00000000" w:rsidDel="00000000" w:rsidP="00000000" w:rsidRDefault="00000000" w:rsidRPr="00000000" w14:paraId="0000000A">
      <w:pPr>
        <w:numPr>
          <w:ilvl w:val="0"/>
          <w:numId w:val="1"/>
        </w:numPr>
        <w:ind w:left="720" w:hanging="360"/>
        <w:rPr>
          <w:sz w:val="22"/>
          <w:szCs w:val="22"/>
        </w:rPr>
      </w:pPr>
      <w:r w:rsidDel="00000000" w:rsidR="00000000" w:rsidRPr="00000000">
        <w:rPr>
          <w:sz w:val="22"/>
          <w:szCs w:val="22"/>
          <w:rtl w:val="0"/>
        </w:rPr>
        <w:t xml:space="preserve">Faircom cannot assist and cannot be held responsible for the setup, configuration, troubleshooting or performance of my Third-Party Router.</w:t>
      </w:r>
      <w:r w:rsidDel="00000000" w:rsidR="00000000" w:rsidRPr="00000000">
        <w:rPr>
          <w:rtl w:val="0"/>
        </w:rPr>
      </w:r>
    </w:p>
    <w:p w:rsidR="00000000" w:rsidDel="00000000" w:rsidP="00000000" w:rsidRDefault="00000000" w:rsidRPr="00000000" w14:paraId="0000000B">
      <w:pPr>
        <w:ind w:left="720" w:firstLine="0"/>
        <w:rPr>
          <w:sz w:val="22"/>
          <w:szCs w:val="22"/>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2"/>
          <w:szCs w:val="22"/>
        </w:rPr>
      </w:pPr>
      <w:r w:rsidDel="00000000" w:rsidR="00000000" w:rsidRPr="00000000">
        <w:rPr>
          <w:sz w:val="22"/>
          <w:szCs w:val="22"/>
          <w:rtl w:val="0"/>
        </w:rPr>
        <w:t xml:space="preserve">I understand that Faircom cannot support, manage or access My Third-Party Router. Faircom will therefore not be able to provide me with any remote technical support. </w:t>
      </w:r>
      <w:r w:rsidDel="00000000" w:rsidR="00000000" w:rsidRPr="00000000">
        <w:rPr>
          <w:rtl w:val="0"/>
        </w:rPr>
      </w:r>
    </w:p>
    <w:p w:rsidR="00000000" w:rsidDel="00000000" w:rsidP="00000000" w:rsidRDefault="00000000" w:rsidRPr="00000000" w14:paraId="0000000D">
      <w:pPr>
        <w:ind w:left="720" w:firstLine="0"/>
        <w:rPr>
          <w:sz w:val="22"/>
          <w:szCs w:val="22"/>
        </w:rPr>
      </w:pPr>
      <w:r w:rsidDel="00000000" w:rsidR="00000000" w:rsidRPr="00000000">
        <w:rPr>
          <w:rtl w:val="0"/>
        </w:rPr>
      </w:r>
    </w:p>
    <w:p w:rsidR="00000000" w:rsidDel="00000000" w:rsidP="00000000" w:rsidRDefault="00000000" w:rsidRPr="00000000" w14:paraId="0000000E">
      <w:pPr>
        <w:pStyle w:val="Subtitle"/>
        <w:numPr>
          <w:ilvl w:val="0"/>
          <w:numId w:val="2"/>
        </w:numPr>
        <w:spacing w:line="276" w:lineRule="auto"/>
        <w:ind w:left="425.19685039370086" w:hanging="425.19685039370086"/>
        <w:jc w:val="both"/>
        <w:rPr>
          <w:sz w:val="22"/>
          <w:szCs w:val="22"/>
          <w:vertAlign w:val="baseline"/>
        </w:rPr>
      </w:pPr>
      <w:r w:rsidDel="00000000" w:rsidR="00000000" w:rsidRPr="00000000">
        <w:rPr>
          <w:b w:val="1"/>
          <w:bCs w:val="1"/>
          <w:sz w:val="22"/>
          <w:szCs w:val="22"/>
          <w:u w:val="none"/>
          <w:rtl w:val="0"/>
        </w:rPr>
        <w:t xml:space="preserve">Express Consent for Remote Technical Support at Faircom’s discretion</w:t>
      </w:r>
      <w:r w:rsidDel="00000000" w:rsidR="00000000" w:rsidRPr="00000000">
        <w:rPr>
          <w:rtl w:val="0"/>
        </w:rPr>
      </w:r>
    </w:p>
    <w:p w:rsidR="00000000" w:rsidDel="00000000" w:rsidP="00000000" w:rsidRDefault="00000000" w:rsidRPr="00000000" w14:paraId="0000000F">
      <w:pPr>
        <w:ind w:left="720" w:firstLine="0"/>
        <w:rPr>
          <w:sz w:val="22"/>
          <w:szCs w:val="22"/>
        </w:rPr>
      </w:pPr>
      <w:r w:rsidDel="00000000" w:rsidR="00000000" w:rsidRPr="00000000">
        <w:rPr>
          <w:rtl w:val="0"/>
        </w:rPr>
      </w:r>
    </w:p>
    <w:p w:rsidR="00000000" w:rsidDel="00000000" w:rsidP="00000000" w:rsidRDefault="00000000" w:rsidRPr="00000000" w14:paraId="00000010">
      <w:pPr>
        <w:ind w:left="425.19685039370086" w:firstLine="0"/>
        <w:rPr>
          <w:sz w:val="22"/>
          <w:szCs w:val="22"/>
        </w:rPr>
      </w:pPr>
      <w:r w:rsidDel="00000000" w:rsidR="00000000" w:rsidRPr="00000000">
        <w:rPr>
          <w:sz w:val="22"/>
          <w:szCs w:val="22"/>
          <w:rtl w:val="0"/>
        </w:rPr>
        <w:t xml:space="preserve">I acknowledge that, should I request remote technical support and assistance, Faircom may choose to assist at its own discretion. Further to this, I consent and grant Faircom access to my Third-Party Router for the purpose of providing the requested and required technical support and assistance.</w:t>
      </w:r>
    </w:p>
    <w:p w:rsidR="00000000" w:rsidDel="00000000" w:rsidP="00000000" w:rsidRDefault="00000000" w:rsidRPr="00000000" w14:paraId="00000011">
      <w:pPr>
        <w:ind w:left="425.19685039370086" w:firstLine="0"/>
        <w:rPr>
          <w:sz w:val="22"/>
          <w:szCs w:val="22"/>
        </w:rPr>
      </w:pPr>
      <w:r w:rsidDel="00000000" w:rsidR="00000000" w:rsidRPr="00000000">
        <w:rPr>
          <w:rtl w:val="0"/>
        </w:rPr>
      </w:r>
    </w:p>
    <w:p w:rsidR="00000000" w:rsidDel="00000000" w:rsidP="00000000" w:rsidRDefault="00000000" w:rsidRPr="00000000" w14:paraId="00000012">
      <w:pPr>
        <w:pStyle w:val="Subtitle"/>
        <w:numPr>
          <w:ilvl w:val="0"/>
          <w:numId w:val="2"/>
        </w:numPr>
        <w:spacing w:line="276" w:lineRule="auto"/>
        <w:ind w:left="425.19685039370086"/>
        <w:jc w:val="both"/>
        <w:rPr>
          <w:sz w:val="22"/>
          <w:szCs w:val="22"/>
        </w:rPr>
      </w:pPr>
      <w:bookmarkStart w:colFirst="0" w:colLast="0" w:name="_heading=h.i0ma9lv79ui" w:id="0"/>
      <w:bookmarkEnd w:id="0"/>
      <w:r w:rsidDel="00000000" w:rsidR="00000000" w:rsidRPr="00000000">
        <w:rPr>
          <w:b w:val="1"/>
          <w:bCs w:val="1"/>
          <w:sz w:val="22"/>
          <w:szCs w:val="22"/>
          <w:u w:val="none"/>
          <w:rtl w:val="0"/>
        </w:rPr>
        <w:t xml:space="preserve">Faircom shall not be responsible for activation of the service</w:t>
      </w:r>
    </w:p>
    <w:p w:rsidR="00000000" w:rsidDel="00000000" w:rsidP="00000000" w:rsidRDefault="00000000" w:rsidRPr="00000000" w14:paraId="00000013">
      <w:pPr>
        <w:ind w:left="720" w:firstLine="0"/>
        <w:rPr>
          <w:sz w:val="22"/>
          <w:szCs w:val="22"/>
        </w:rPr>
      </w:pPr>
      <w:r w:rsidDel="00000000" w:rsidR="00000000" w:rsidRPr="00000000">
        <w:rPr>
          <w:rtl w:val="0"/>
        </w:rPr>
      </w:r>
    </w:p>
    <w:p w:rsidR="00000000" w:rsidDel="00000000" w:rsidP="00000000" w:rsidRDefault="00000000" w:rsidRPr="00000000" w14:paraId="00000014">
      <w:pPr>
        <w:ind w:left="425.19685039370086" w:firstLine="0"/>
        <w:rPr>
          <w:sz w:val="22"/>
          <w:szCs w:val="22"/>
        </w:rPr>
      </w:pPr>
      <w:r w:rsidDel="00000000" w:rsidR="00000000" w:rsidRPr="00000000">
        <w:rPr>
          <w:sz w:val="22"/>
          <w:szCs w:val="22"/>
          <w:rtl w:val="0"/>
        </w:rPr>
        <w:t xml:space="preserve">The application process will be deemed complete upon the provision of the necessary PPPoE details to the subscriber. The service will be made available for use, however the go-live of the connection is dependent on the subscriber correctly configuring their own router using the PPPoE details provided. Please note that Faircom shall not be held responsible for the activation of the service.</w:t>
      </w:r>
    </w:p>
    <w:p w:rsidR="00000000" w:rsidDel="00000000" w:rsidP="00000000" w:rsidRDefault="00000000" w:rsidRPr="00000000" w14:paraId="00000015">
      <w:pPr>
        <w:rPr>
          <w:sz w:val="22"/>
          <w:szCs w:val="22"/>
        </w:rPr>
      </w:pPr>
      <w:r w:rsidDel="00000000" w:rsidR="00000000" w:rsidRPr="00000000">
        <w:rPr>
          <w:rtl w:val="0"/>
        </w:rPr>
      </w:r>
    </w:p>
    <w:p w:rsidR="00000000" w:rsidDel="00000000" w:rsidP="00000000" w:rsidRDefault="00000000" w:rsidRPr="00000000" w14:paraId="00000016">
      <w:pPr>
        <w:rPr>
          <w:b w:val="1"/>
          <w:bCs w:val="1"/>
          <w:sz w:val="22"/>
          <w:szCs w:val="22"/>
        </w:rPr>
      </w:pPr>
      <w:r w:rsidDel="00000000" w:rsidR="00000000" w:rsidRPr="00000000">
        <w:rPr>
          <w:rtl w:val="0"/>
        </w:rPr>
      </w:r>
    </w:p>
    <w:p w:rsidR="00000000" w:rsidDel="00000000" w:rsidP="00000000" w:rsidRDefault="00000000" w:rsidRPr="00000000" w14:paraId="00000017">
      <w:pPr>
        <w:rPr>
          <w:b w:val="1"/>
          <w:bCs w:val="1"/>
          <w:sz w:val="22"/>
          <w:szCs w:val="22"/>
        </w:rPr>
      </w:pPr>
      <w:r w:rsidDel="00000000" w:rsidR="00000000" w:rsidRPr="00000000">
        <w:rPr>
          <w:b w:val="1"/>
          <w:bCs w:val="1"/>
          <w:sz w:val="22"/>
          <w:szCs w:val="22"/>
          <w:rtl w:val="0"/>
        </w:rPr>
        <w:t xml:space="preserve">SIGNED  AT ______________ON ____DAY OF ________________________ 202__. </w:t>
      </w:r>
    </w:p>
    <w:p w:rsidR="00000000" w:rsidDel="00000000" w:rsidP="00000000" w:rsidRDefault="00000000" w:rsidRPr="00000000" w14:paraId="00000018">
      <w:pPr>
        <w:rPr>
          <w:b w:val="1"/>
          <w:bCs w:val="1"/>
          <w:sz w:val="22"/>
          <w:szCs w:val="22"/>
        </w:rPr>
      </w:pPr>
      <w:r w:rsidDel="00000000" w:rsidR="00000000" w:rsidRPr="00000000">
        <w:rPr>
          <w:rtl w:val="0"/>
        </w:rPr>
      </w:r>
    </w:p>
    <w:p w:rsidR="00000000" w:rsidDel="00000000" w:rsidP="00000000" w:rsidRDefault="00000000" w:rsidRPr="00000000" w14:paraId="00000019">
      <w:pPr>
        <w:rPr>
          <w:b w:val="1"/>
          <w:bCs w:val="1"/>
          <w:sz w:val="22"/>
          <w:szCs w:val="22"/>
        </w:rPr>
      </w:pPr>
      <w:r w:rsidDel="00000000" w:rsidR="00000000" w:rsidRPr="00000000">
        <w:rPr>
          <w:rtl w:val="0"/>
        </w:rPr>
      </w:r>
    </w:p>
    <w:p w:rsidR="00000000" w:rsidDel="00000000" w:rsidP="00000000" w:rsidRDefault="00000000" w:rsidRPr="00000000" w14:paraId="0000001A">
      <w:pPr>
        <w:rPr>
          <w:sz w:val="22"/>
          <w:szCs w:val="22"/>
        </w:rPr>
      </w:pPr>
      <w:r w:rsidDel="00000000" w:rsidR="00000000" w:rsidRPr="00000000">
        <w:rPr>
          <w:sz w:val="22"/>
          <w:szCs w:val="22"/>
          <w:rtl w:val="0"/>
        </w:rPr>
        <w:t xml:space="preserve">__________________________________</w:t>
      </w:r>
    </w:p>
    <w:p w:rsidR="00000000" w:rsidDel="00000000" w:rsidP="00000000" w:rsidRDefault="00000000" w:rsidRPr="00000000" w14:paraId="0000001B">
      <w:pPr>
        <w:rPr>
          <w:b w:val="1"/>
          <w:bCs w:val="1"/>
          <w:sz w:val="22"/>
          <w:szCs w:val="22"/>
        </w:rPr>
      </w:pPr>
      <w:r w:rsidDel="00000000" w:rsidR="00000000" w:rsidRPr="00000000">
        <w:rPr>
          <w:b w:val="1"/>
          <w:bCs w:val="1"/>
          <w:sz w:val="22"/>
          <w:szCs w:val="22"/>
          <w:rtl w:val="0"/>
        </w:rPr>
        <w:t xml:space="preserve">Subscriber signature</w:t>
      </w:r>
    </w:p>
    <w:p w:rsidR="00000000" w:rsidDel="00000000" w:rsidP="00000000" w:rsidRDefault="00000000" w:rsidRPr="00000000" w14:paraId="0000001C">
      <w:pPr>
        <w:rPr>
          <w:sz w:val="22"/>
          <w:szCs w:val="22"/>
        </w:rPr>
      </w:pPr>
      <w:r w:rsidDel="00000000" w:rsidR="00000000" w:rsidRPr="00000000">
        <w:rPr>
          <w:rtl w:val="0"/>
        </w:rPr>
      </w:r>
    </w:p>
    <w:p w:rsidR="00000000" w:rsidDel="00000000" w:rsidP="00000000" w:rsidRDefault="00000000" w:rsidRPr="00000000" w14:paraId="0000001D">
      <w:pPr>
        <w:rPr>
          <w:sz w:val="22"/>
          <w:szCs w:val="22"/>
        </w:rPr>
      </w:pP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sz w:val="22"/>
          <w:szCs w:val="22"/>
          <w:rtl w:val="0"/>
        </w:rPr>
        <w:t xml:space="preserve">Subscriber Full Name: __________________________________________________</w:t>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rPr>
          <w:sz w:val="22"/>
          <w:szCs w:val="22"/>
        </w:rPr>
      </w:pPr>
      <w:r w:rsidDel="00000000" w:rsidR="00000000" w:rsidRPr="00000000">
        <w:rPr>
          <w:sz w:val="22"/>
          <w:szCs w:val="22"/>
          <w:rtl w:val="0"/>
        </w:rPr>
        <w:t xml:space="preserve">Subscriber E-mail address:______________________________________________</w:t>
      </w:r>
    </w:p>
    <w:sectPr>
      <w:headerReference r:id="rId7" w:type="default"/>
      <w:headerReference r:id="rId8" w:type="first"/>
      <w:footerReference r:id="rId9" w:type="default"/>
      <w:footerReference r:id="rId10" w:type="first"/>
      <w:pgSz w:h="15840" w:w="12240" w:orient="portrait"/>
      <w:pgMar w:bottom="1588" w:top="1588" w:left="1418" w:right="141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tabs>
        <w:tab w:val="center" w:leader="none" w:pos="4320"/>
        <w:tab w:val="right" w:leader="none" w:pos="8640"/>
      </w:tabs>
      <w:jc w:val="right"/>
      <w:rPr>
        <w:sz w:val="18"/>
        <w:szCs w:val="18"/>
      </w:rPr>
    </w:pPr>
    <w:r w:rsidDel="00000000" w:rsidR="00000000" w:rsidRPr="00000000">
      <w:rPr>
        <w:sz w:val="18"/>
        <w:szCs w:val="18"/>
        <w:rtl w:val="0"/>
      </w:rPr>
      <w:t xml:space="preserve">Page </w:t>
    </w:r>
    <w:r w:rsidDel="00000000" w:rsidR="00000000" w:rsidRPr="00000000">
      <w:rPr>
        <w:sz w:val="18"/>
        <w:szCs w:val="18"/>
      </w:rPr>
      <w:fldChar w:fldCharType="begin"/>
      <w:instrText xml:space="preserve">PAGE</w:instrText>
      <w:fldChar w:fldCharType="separate"/>
      <w:fldChar w:fldCharType="end"/>
    </w:r>
    <w:r w:rsidDel="00000000" w:rsidR="00000000" w:rsidRPr="00000000">
      <w:rPr>
        <w:sz w:val="18"/>
        <w:szCs w:val="18"/>
        <w:rtl w:val="0"/>
      </w:rPr>
      <w:t xml:space="preserve"> of 2</w:t>
    </w:r>
  </w:p>
  <w:p w:rsidR="00000000" w:rsidDel="00000000" w:rsidP="00000000" w:rsidRDefault="00000000" w:rsidRPr="00000000" w14:paraId="0000002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spacing w:line="276" w:lineRule="auto"/>
      <w:ind w:left="-850.3937007874016" w:right="-891.2598425196836" w:firstLine="0"/>
      <w:jc w:val="right"/>
      <w:rPr>
        <w:sz w:val="18"/>
        <w:szCs w:val="18"/>
      </w:rPr>
    </w:pPr>
    <w:r w:rsidDel="00000000" w:rsidR="00000000" w:rsidRPr="00000000">
      <w:rPr>
        <w:rtl w:val="0"/>
      </w:rPr>
    </w:r>
  </w:p>
  <w:p w:rsidR="00000000" w:rsidDel="00000000" w:rsidP="00000000" w:rsidRDefault="00000000" w:rsidRPr="00000000" w14:paraId="00000027">
    <w:pPr>
      <w:jc w:val="right"/>
      <w:rPr>
        <w:sz w:val="16"/>
        <w:szCs w:val="16"/>
      </w:rPr>
    </w:pPr>
    <w:r w:rsidDel="00000000" w:rsidR="00000000" w:rsidRPr="00000000">
      <w:rPr>
        <w:sz w:val="16"/>
        <w:szCs w:val="16"/>
        <w:rtl w:val="0"/>
      </w:rPr>
      <w:t xml:space="preserve">Faircom_ Privately-Owned Router Acknowledgement and Consent V3_12 May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line="276" w:lineRule="auto"/>
      <w:ind w:left="-850.3937007874016" w:right="-891.2598425196836" w:firstLine="0"/>
      <w:jc w:val="center"/>
      <w:rPr>
        <w:sz w:val="22"/>
        <w:szCs w:val="22"/>
      </w:rPr>
    </w:pPr>
    <w:r w:rsidDel="00000000" w:rsidR="00000000" w:rsidRPr="00000000">
      <w:rPr>
        <w:sz w:val="22"/>
        <w:szCs w:val="22"/>
      </w:rPr>
      <w:drawing>
        <wp:inline distB="114300" distT="114300" distL="114300" distR="114300">
          <wp:extent cx="6712725" cy="133826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712725" cy="1338263"/>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pacing w:line="276" w:lineRule="auto"/>
      <w:ind w:left="-850.3937007874016" w:right="-891.2598425196836" w:firstLine="0"/>
      <w:jc w:val="right"/>
      <w:rPr>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720"/>
      </w:pPr>
      <w:rPr>
        <w:rFonts w:ascii="Arial" w:cs="Arial" w:eastAsia="Arial" w:hAnsi="Arial"/>
        <w:b w:val="1"/>
        <w:bCs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sz w:val="24"/>
      <w:szCs w:val="24"/>
      <w:u w:val="single"/>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w:cs="Arial" w:eastAsia="Arial" w:hAnsi="Arial"/>
      <w:sz w:val="24"/>
      <w:szCs w:val="24"/>
      <w:u w:val="single"/>
      <w:vertAlign w:val="baseline"/>
    </w:rPr>
  </w:style>
  <w:style w:type="paragraph" w:styleId="Subtitle">
    <w:name w:val="Subtitle"/>
    <w:basedOn w:val="Normal"/>
    <w:next w:val="Normal"/>
    <w:pPr>
      <w:spacing w:line="360" w:lineRule="auto"/>
      <w:jc w:val="center"/>
    </w:pPr>
    <w:rPr>
      <w:rFonts w:ascii="Arial" w:cs="Arial" w:eastAsia="Arial" w:hAnsi="Arial"/>
      <w:sz w:val="24"/>
      <w:szCs w:val="24"/>
      <w:u w:val="singl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8XEpJgoAINnH2kjsltIQOFJjw==">CgMxLjAyDWguaTBtYTlsdjc5dWk4AHIhMW1qQ25jTkd2dWxFVHc1dXdyVnVjNi1oZ3drVTM2WHRJ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